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D1" w:rsidRDefault="000E3721">
      <w:r>
        <w:rPr>
          <w:noProof/>
          <w:lang w:eastAsia="pl-PL"/>
        </w:rPr>
        <w:drawing>
          <wp:inline distT="0" distB="0" distL="0" distR="0">
            <wp:extent cx="3705225" cy="5131435"/>
            <wp:effectExtent l="19050" t="0" r="9525" b="0"/>
            <wp:docPr id="1" name="Obraz 1" descr="C:\dokumenty\PCPR\PCPR 2012\Dzień Godności\plakat - dzień godności osob niepełnosprawn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kumenty\PCPR\PCPR 2012\Dzień Godności\plakat - dzień godności osob niepełnosprawny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13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0D1" w:rsidSect="00961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E3721"/>
    <w:rsid w:val="000E3721"/>
    <w:rsid w:val="009610D1"/>
    <w:rsid w:val="00EF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Terapii Zajęciowej Dobroszyce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Terapii Zajęciowej Dobroszyce</dc:creator>
  <cp:keywords/>
  <dc:description/>
  <cp:lastModifiedBy>Zakład Terapii Zajęciowej Dobroszyce</cp:lastModifiedBy>
  <cp:revision>1</cp:revision>
  <dcterms:created xsi:type="dcterms:W3CDTF">2012-09-06T08:15:00Z</dcterms:created>
  <dcterms:modified xsi:type="dcterms:W3CDTF">2012-09-06T09:38:00Z</dcterms:modified>
</cp:coreProperties>
</file>